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8A9B7" w14:textId="61ADA7D0" w:rsidR="004A6F8B" w:rsidRDefault="00584E15"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584E15">
        <w:rPr>
          <w:rFonts w:ascii="inherit" w:eastAsia="Times New Roman" w:hAnsi="inherit" w:cs="Times New Roman"/>
          <w:b/>
          <w:bCs/>
          <w:color w:val="000000"/>
          <w:sz w:val="29"/>
          <w:szCs w:val="29"/>
          <w:bdr w:val="none" w:sz="0" w:space="0" w:color="auto" w:frame="1"/>
        </w:rPr>
        <w:t xml:space="preserve">Submit your response to the following question.  Briefly discuss the Limitation of Social Identity Theory in Understanding Diversity and Exclusion - specifically within the </w:t>
      </w:r>
      <w:proofErr w:type="gramStart"/>
      <w:r w:rsidRPr="00584E15">
        <w:rPr>
          <w:rFonts w:ascii="inherit" w:eastAsia="Times New Roman" w:hAnsi="inherit" w:cs="Times New Roman"/>
          <w:b/>
          <w:bCs/>
          <w:color w:val="000000"/>
          <w:sz w:val="29"/>
          <w:szCs w:val="29"/>
          <w:bdr w:val="none" w:sz="0" w:space="0" w:color="auto" w:frame="1"/>
        </w:rPr>
        <w:t>workplace .</w:t>
      </w:r>
      <w:proofErr w:type="gramEnd"/>
      <w:r w:rsidRPr="00584E15">
        <w:rPr>
          <w:rFonts w:ascii="inherit" w:eastAsia="Times New Roman" w:hAnsi="inherit" w:cs="Times New Roman"/>
          <w:b/>
          <w:bCs/>
          <w:color w:val="000000"/>
          <w:sz w:val="29"/>
          <w:szCs w:val="29"/>
          <w:bdr w:val="none" w:sz="0" w:space="0" w:color="auto" w:frame="1"/>
        </w:rPr>
        <w:t>  *Do Not* copy and paste/copy content directly from the text.  Please read and provide at least a </w:t>
      </w:r>
      <w:proofErr w:type="gramStart"/>
      <w:r w:rsidRPr="00584E15">
        <w:rPr>
          <w:rFonts w:ascii="inherit" w:eastAsia="Times New Roman" w:hAnsi="inherit" w:cs="Times New Roman"/>
          <w:b/>
          <w:bCs/>
          <w:color w:val="000000"/>
          <w:sz w:val="29"/>
          <w:szCs w:val="29"/>
          <w:bdr w:val="none" w:sz="0" w:space="0" w:color="auto" w:frame="1"/>
        </w:rPr>
        <w:t>7 sentence</w:t>
      </w:r>
      <w:proofErr w:type="gramEnd"/>
      <w:r w:rsidRPr="00584E15">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 </w:t>
      </w:r>
    </w:p>
    <w:p w14:paraId="12B9AB8D" w14:textId="77777777" w:rsidR="00814FFD" w:rsidRDefault="00814FF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3405D249" w14:textId="77777777" w:rsidR="00584E15" w:rsidRPr="00584E15" w:rsidRDefault="00584E15" w:rsidP="00584E15">
      <w:pPr>
        <w:spacing w:after="0" w:line="240" w:lineRule="auto"/>
        <w:ind w:right="45"/>
        <w:outlineLvl w:val="2"/>
        <w:rPr>
          <w:rFonts w:ascii="inherit" w:eastAsia="Times New Roman" w:hAnsi="inherit" w:cs="Times New Roman"/>
          <w:b/>
          <w:bCs/>
          <w:color w:val="111111"/>
          <w:sz w:val="29"/>
          <w:szCs w:val="29"/>
        </w:rPr>
      </w:pPr>
      <w:r w:rsidRPr="00584E15">
        <w:rPr>
          <w:rFonts w:ascii="inherit" w:eastAsia="Times New Roman" w:hAnsi="inherit" w:cs="Times New Roman"/>
          <w:b/>
          <w:bCs/>
          <w:color w:val="000000"/>
          <w:sz w:val="29"/>
          <w:szCs w:val="29"/>
          <w:bdr w:val="none" w:sz="0" w:space="0" w:color="auto" w:frame="1"/>
        </w:rPr>
        <w:t xml:space="preserve">Chapter 7: </w:t>
      </w:r>
      <w:proofErr w:type="spellStart"/>
      <w:r w:rsidRPr="00584E15">
        <w:rPr>
          <w:rFonts w:ascii="inherit" w:eastAsia="Times New Roman" w:hAnsi="inherit" w:cs="Times New Roman"/>
          <w:b/>
          <w:bCs/>
          <w:color w:val="000000"/>
          <w:sz w:val="29"/>
          <w:szCs w:val="29"/>
          <w:bdr w:val="none" w:sz="0" w:space="0" w:color="auto" w:frame="1"/>
        </w:rPr>
        <w:t>Vive</w:t>
      </w:r>
      <w:proofErr w:type="spellEnd"/>
      <w:r w:rsidRPr="00584E15">
        <w:rPr>
          <w:rFonts w:ascii="inherit" w:eastAsia="Times New Roman" w:hAnsi="inherit" w:cs="Times New Roman"/>
          <w:b/>
          <w:bCs/>
          <w:color w:val="000000"/>
          <w:sz w:val="29"/>
          <w:szCs w:val="29"/>
          <w:bdr w:val="none" w:sz="0" w:space="0" w:color="auto" w:frame="1"/>
        </w:rPr>
        <w:t xml:space="preserve"> la </w:t>
      </w:r>
      <w:proofErr w:type="spellStart"/>
      <w:r w:rsidRPr="00584E15">
        <w:rPr>
          <w:rFonts w:ascii="inherit" w:eastAsia="Times New Roman" w:hAnsi="inherit" w:cs="Times New Roman"/>
          <w:b/>
          <w:bCs/>
          <w:color w:val="000000"/>
          <w:sz w:val="29"/>
          <w:szCs w:val="29"/>
          <w:bdr w:val="none" w:sz="0" w:space="0" w:color="auto" w:frame="1"/>
        </w:rPr>
        <w:t>Differénce</w:t>
      </w:r>
      <w:proofErr w:type="spellEnd"/>
      <w:r w:rsidRPr="00584E15">
        <w:rPr>
          <w:rFonts w:ascii="inherit" w:eastAsia="Times New Roman" w:hAnsi="inherit" w:cs="Times New Roman"/>
          <w:b/>
          <w:bCs/>
          <w:color w:val="000000"/>
          <w:sz w:val="29"/>
          <w:szCs w:val="29"/>
          <w:bdr w:val="none" w:sz="0" w:space="0" w:color="auto" w:frame="1"/>
        </w:rPr>
        <w:t>? Theoretical Perspectives on Diversity and Exclusion in the Workplace</w:t>
      </w:r>
      <w:r w:rsidRPr="00584E15">
        <w:rPr>
          <w:rFonts w:ascii="inherit" w:eastAsia="Times New Roman" w:hAnsi="inherit" w:cs="Times New Roman"/>
          <w:b/>
          <w:bCs/>
          <w:color w:val="111111"/>
          <w:sz w:val="29"/>
          <w:szCs w:val="29"/>
        </w:rPr>
        <w:t xml:space="preserve"> </w:t>
      </w:r>
    </w:p>
    <w:p w14:paraId="5E60F76F" w14:textId="77777777" w:rsidR="00584E15" w:rsidRPr="00584E15" w:rsidRDefault="00584E15" w:rsidP="00584E15">
      <w:pPr>
        <w:spacing w:after="0" w:line="240" w:lineRule="auto"/>
        <w:outlineLvl w:val="2"/>
        <w:rPr>
          <w:rFonts w:ascii="inherit" w:eastAsia="Times New Roman" w:hAnsi="inherit" w:cs="Times New Roman"/>
          <w:b/>
          <w:bCs/>
          <w:color w:val="111111"/>
          <w:sz w:val="26"/>
          <w:szCs w:val="26"/>
        </w:rPr>
      </w:pPr>
      <w:r w:rsidRPr="00584E15">
        <w:rPr>
          <w:rFonts w:ascii="&amp;quot" w:eastAsia="Times New Roman" w:hAnsi="&amp;quot" w:cs="Times New Roman"/>
          <w:b/>
          <w:bCs/>
          <w:i/>
          <w:iCs/>
          <w:color w:val="111111"/>
          <w:sz w:val="26"/>
          <w:szCs w:val="26"/>
          <w:bdr w:val="none" w:sz="0" w:space="0" w:color="auto" w:frame="1"/>
        </w:rPr>
        <w:t>Chapter Overview</w:t>
      </w:r>
    </w:p>
    <w:p w14:paraId="49015103"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In this chapter we examine theories that address the questions -- </w:t>
      </w:r>
      <w:r w:rsidRPr="00584E15">
        <w:rPr>
          <w:rFonts w:ascii="&amp;quot" w:eastAsia="Times New Roman" w:hAnsi="&amp;quot" w:cs="Times New Roman"/>
          <w:i/>
          <w:iCs/>
          <w:color w:val="111111"/>
          <w:sz w:val="24"/>
          <w:szCs w:val="24"/>
          <w:bdr w:val="none" w:sz="0" w:space="0" w:color="auto" w:frame="1"/>
        </w:rPr>
        <w:t>how are differences among groups created and why</w:t>
      </w:r>
      <w:r w:rsidRPr="00584E15">
        <w:rPr>
          <w:rFonts w:ascii="inherit" w:eastAsia="Times New Roman" w:hAnsi="inherit" w:cs="Times New Roman"/>
          <w:color w:val="111111"/>
          <w:sz w:val="24"/>
          <w:szCs w:val="24"/>
          <w:bdr w:val="none" w:sz="0" w:space="0" w:color="auto" w:frame="1"/>
        </w:rPr>
        <w:t xml:space="preserve">? Why </w:t>
      </w:r>
      <w:proofErr w:type="gramStart"/>
      <w:r w:rsidRPr="00584E15">
        <w:rPr>
          <w:rFonts w:ascii="inherit" w:eastAsia="Times New Roman" w:hAnsi="inherit" w:cs="Times New Roman"/>
          <w:color w:val="111111"/>
          <w:sz w:val="24"/>
          <w:szCs w:val="24"/>
          <w:bdr w:val="none" w:sz="0" w:space="0" w:color="auto" w:frame="1"/>
        </w:rPr>
        <w:t>are people who are</w:t>
      </w:r>
      <w:proofErr w:type="gramEnd"/>
      <w:r w:rsidRPr="00584E15">
        <w:rPr>
          <w:rFonts w:ascii="inherit" w:eastAsia="Times New Roman" w:hAnsi="inherit" w:cs="Times New Roman"/>
          <w:color w:val="111111"/>
          <w:sz w:val="24"/>
          <w:szCs w:val="24"/>
          <w:bdr w:val="none" w:sz="0" w:space="0" w:color="auto" w:frame="1"/>
        </w:rPr>
        <w:t xml:space="preserve"> different from the “mainstream” more likely to be excluded from positions of power and influence in work organizations? Several theories have been generated that explain the nature of intergroup relations. This chapter begins with an examination of the concept of the continuum of inclusion-exclusion and its relevance to today’s diverse workforce. It explores research on organizational demography that points to the connection between diversity and </w:t>
      </w:r>
      <w:proofErr w:type="gramStart"/>
      <w:r w:rsidRPr="00584E15">
        <w:rPr>
          <w:rFonts w:ascii="inherit" w:eastAsia="Times New Roman" w:hAnsi="inherit" w:cs="Times New Roman"/>
          <w:color w:val="111111"/>
          <w:sz w:val="24"/>
          <w:szCs w:val="24"/>
          <w:bdr w:val="none" w:sz="0" w:space="0" w:color="auto" w:frame="1"/>
        </w:rPr>
        <w:t>exclusion, and</w:t>
      </w:r>
      <w:proofErr w:type="gramEnd"/>
      <w:r w:rsidRPr="00584E15">
        <w:rPr>
          <w:rFonts w:ascii="inherit" w:eastAsia="Times New Roman" w:hAnsi="inherit" w:cs="Times New Roman"/>
          <w:color w:val="111111"/>
          <w:sz w:val="24"/>
          <w:szCs w:val="24"/>
          <w:bdr w:val="none" w:sz="0" w:space="0" w:color="auto" w:frame="1"/>
        </w:rPr>
        <w:t xml:space="preserve"> explores several social psychological theories on diversity and intergroup relations. The chapter elaborates on social identity theory, concluding with its implications for explaining diversity and exclusion in a global context.</w:t>
      </w:r>
    </w:p>
    <w:p w14:paraId="528DCB50"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color w:val="111111"/>
          <w:sz w:val="30"/>
          <w:szCs w:val="30"/>
          <w:bdr w:val="none" w:sz="0" w:space="0" w:color="auto" w:frame="1"/>
        </w:rPr>
        <w:t> </w:t>
      </w:r>
    </w:p>
    <w:p w14:paraId="24BD9322"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Diversity and Exclusion: A Critical Workforce Problem</w:t>
      </w:r>
    </w:p>
    <w:p w14:paraId="17C23561"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One of the most significant problems facing today’s diverse workforce is that of </w:t>
      </w:r>
      <w:r w:rsidRPr="00584E15">
        <w:rPr>
          <w:rFonts w:ascii="&amp;quot" w:eastAsia="Times New Roman" w:hAnsi="&amp;quot" w:cs="Times New Roman"/>
          <w:i/>
          <w:iCs/>
          <w:color w:val="111111"/>
          <w:sz w:val="24"/>
          <w:szCs w:val="24"/>
          <w:bdr w:val="none" w:sz="0" w:space="0" w:color="auto" w:frame="1"/>
        </w:rPr>
        <w:t>exclusion</w:t>
      </w:r>
      <w:r w:rsidRPr="00584E15">
        <w:rPr>
          <w:rFonts w:ascii="inherit" w:eastAsia="Times New Roman" w:hAnsi="inherit" w:cs="Times New Roman"/>
          <w:color w:val="111111"/>
          <w:sz w:val="24"/>
          <w:szCs w:val="24"/>
          <w:bdr w:val="none" w:sz="0" w:space="0" w:color="auto" w:frame="1"/>
        </w:rPr>
        <w:t xml:space="preserve">, both the reality experienced by many employees and the perception that they are </w:t>
      </w:r>
      <w:r w:rsidRPr="00584E15">
        <w:rPr>
          <w:rFonts w:ascii="&amp;quot" w:eastAsia="Times New Roman" w:hAnsi="&amp;quot" w:cs="Times New Roman"/>
          <w:i/>
          <w:iCs/>
          <w:color w:val="111111"/>
          <w:sz w:val="24"/>
          <w:szCs w:val="24"/>
          <w:bdr w:val="none" w:sz="0" w:space="0" w:color="auto" w:frame="1"/>
        </w:rPr>
        <w:t>not</w:t>
      </w:r>
      <w:r w:rsidRPr="00584E15">
        <w:rPr>
          <w:rFonts w:ascii="inherit" w:eastAsia="Times New Roman" w:hAnsi="inherit" w:cs="Times New Roman"/>
          <w:color w:val="111111"/>
          <w:sz w:val="24"/>
          <w:szCs w:val="24"/>
          <w:bdr w:val="none" w:sz="0" w:space="0" w:color="auto" w:frame="1"/>
        </w:rPr>
        <w:t xml:space="preserve"> viewed by top management as an integral part of the organization. </w:t>
      </w:r>
      <w:r w:rsidRPr="00584E15">
        <w:rPr>
          <w:rFonts w:ascii="inherit" w:eastAsia="Times New Roman" w:hAnsi="inherit" w:cs="Times New Roman"/>
          <w:snapToGrid w:val="0"/>
          <w:color w:val="111111"/>
          <w:sz w:val="24"/>
          <w:szCs w:val="24"/>
          <w:bdr w:val="none" w:sz="0" w:space="0" w:color="auto" w:frame="1"/>
        </w:rPr>
        <w:t xml:space="preserve">The concept of </w:t>
      </w:r>
      <w:r w:rsidRPr="00584E15">
        <w:rPr>
          <w:rFonts w:ascii="&amp;quot" w:eastAsia="Times New Roman" w:hAnsi="&amp;quot" w:cs="Times New Roman"/>
          <w:i/>
          <w:iCs/>
          <w:snapToGrid w:val="0"/>
          <w:color w:val="111111"/>
          <w:sz w:val="24"/>
          <w:szCs w:val="24"/>
          <w:bdr w:val="none" w:sz="0" w:space="0" w:color="auto" w:frame="1"/>
        </w:rPr>
        <w:t>inclusion-exclusion</w:t>
      </w:r>
      <w:r w:rsidRPr="00584E15">
        <w:rPr>
          <w:rFonts w:ascii="inherit" w:eastAsia="Times New Roman" w:hAnsi="inherit" w:cs="Times New Roman"/>
          <w:snapToGrid w:val="0"/>
          <w:color w:val="111111"/>
          <w:sz w:val="24"/>
          <w:szCs w:val="24"/>
          <w:bdr w:val="none" w:sz="0" w:space="0" w:color="auto" w:frame="1"/>
        </w:rPr>
        <w:t xml:space="preserve"> in the workplace refers to the individual’s sense of being a part of the organizational system in both the formal processes, such as access to information and decision-making channels, and the informal processes, such as “water cooler” and lunch meetings, where information and decisions informally take place.</w:t>
      </w:r>
      <w:r w:rsidRPr="00584E15">
        <w:rPr>
          <w:rFonts w:ascii="inherit" w:eastAsia="Times New Roman" w:hAnsi="inherit" w:cs="Times New Roman"/>
          <w:color w:val="111111"/>
          <w:sz w:val="24"/>
          <w:szCs w:val="24"/>
          <w:bdr w:val="none" w:sz="0" w:space="0" w:color="auto" w:frame="1"/>
        </w:rPr>
        <w:t xml:space="preserve"> </w:t>
      </w:r>
    </w:p>
    <w:p w14:paraId="10867C4B"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snapToGrid w:val="0"/>
          <w:color w:val="111111"/>
          <w:sz w:val="24"/>
          <w:szCs w:val="24"/>
          <w:bdr w:val="none" w:sz="0" w:space="0" w:color="auto" w:frame="1"/>
        </w:rPr>
        <w:t> </w:t>
      </w:r>
    </w:p>
    <w:p w14:paraId="125B099D"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Though diversity distinction categories vary from one culture or country to the next, the common factor that seems to transcend national boundaries is the experience of exclusion, particularly in the workplace. Individuals and groups are implicitly or explicitly excluded from job opportunities, information networks, team membership, human resource investments, and the decision-making process because of their actual or perceived membership in a minority or disfavored identity group. This exclusion is detrimental since inclusion in organizational information networks and in decision-making processes has been linked to better job opportunities and career advancement in work organizations, as well as job satisfaction and well-being. </w:t>
      </w:r>
    </w:p>
    <w:p w14:paraId="498C80A2"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2E2FB453"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Theoretical Underpinnings of the Inclusion-Exclusion Construct</w:t>
      </w:r>
    </w:p>
    <w:p w14:paraId="77259616"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lastRenderedPageBreak/>
        <w:t xml:space="preserve">The universal human need to be included in social systems has its roots in the way people have traditionally satisfied their basic needs. Since human beings have always depended on one another for their livelihood and have needed to work together in order to get food, shelter and clothing, social inclusion has had an important survival function through the ages and across cultures. Social comparison theory and symbolic interaction theory provide insights into the role of inclusion-exclusion experiences of individuals in social systems. The social comparison process theory states that individuals have the need to evaluate themselves and to assess their relative standing within groups. </w:t>
      </w:r>
      <w:r w:rsidRPr="00584E15">
        <w:rPr>
          <w:rFonts w:ascii="inherit" w:eastAsia="Times New Roman" w:hAnsi="inherit" w:cs="Times New Roman"/>
          <w:snapToGrid w:val="0"/>
          <w:color w:val="111111"/>
          <w:sz w:val="24"/>
          <w:szCs w:val="24"/>
          <w:bdr w:val="none" w:sz="0" w:space="0" w:color="auto" w:frame="1"/>
        </w:rPr>
        <w:t xml:space="preserve">Within the context of the workplace, individuals use their employee peer group as a referent. </w:t>
      </w:r>
      <w:r w:rsidRPr="00584E15">
        <w:rPr>
          <w:rFonts w:ascii="inherit" w:eastAsia="Times New Roman" w:hAnsi="inherit" w:cs="Times New Roman"/>
          <w:color w:val="111111"/>
          <w:sz w:val="24"/>
          <w:szCs w:val="24"/>
          <w:bdr w:val="none" w:sz="0" w:space="0" w:color="auto" w:frame="1"/>
        </w:rPr>
        <w:t xml:space="preserve">The symbolic interaction theory highlights the way individual interpretation and synthesis of symbols and objects in their environments drive both situational analysis and individual behavior. </w:t>
      </w:r>
    </w:p>
    <w:p w14:paraId="77FBC432"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snapToGrid w:val="0"/>
          <w:color w:val="111111"/>
          <w:sz w:val="24"/>
          <w:szCs w:val="24"/>
          <w:bdr w:val="none" w:sz="0" w:space="0" w:color="auto" w:frame="1"/>
        </w:rPr>
        <w:t> </w:t>
      </w:r>
    </w:p>
    <w:p w14:paraId="10A2BC43"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snapToGrid w:val="0"/>
          <w:color w:val="111111"/>
          <w:sz w:val="24"/>
          <w:szCs w:val="24"/>
          <w:bdr w:val="none" w:sz="0" w:space="0" w:color="auto" w:frame="1"/>
        </w:rPr>
        <w:t xml:space="preserve">A theoretical connection between worker inclusion-exclusion experiences and performance and satisfaction </w:t>
      </w:r>
      <w:r w:rsidRPr="00584E15">
        <w:rPr>
          <w:rFonts w:ascii="&amp;quot" w:eastAsia="Times New Roman" w:hAnsi="&amp;quot" w:cs="Times New Roman"/>
          <w:i/>
          <w:iCs/>
          <w:snapToGrid w:val="0"/>
          <w:color w:val="111111"/>
          <w:sz w:val="24"/>
          <w:szCs w:val="24"/>
          <w:bdr w:val="none" w:sz="0" w:space="0" w:color="auto" w:frame="1"/>
        </w:rPr>
        <w:t>outcomes</w:t>
      </w:r>
      <w:r w:rsidRPr="00584E15">
        <w:rPr>
          <w:rFonts w:ascii="inherit" w:eastAsia="Times New Roman" w:hAnsi="inherit" w:cs="Times New Roman"/>
          <w:snapToGrid w:val="0"/>
          <w:color w:val="111111"/>
          <w:sz w:val="24"/>
          <w:szCs w:val="24"/>
          <w:bdr w:val="none" w:sz="0" w:space="0" w:color="auto" w:frame="1"/>
        </w:rPr>
        <w:t xml:space="preserve"> in organization social systems can be extrapolated from the “sociometer model” of self-esteem. Other people’s reactions, particularly the degree to which they accept and include individuals, or reject and exclude them, are vital to a person’s physical and psychological well-being. Since humans have always depended on others for their basic needs, they are motivated to maintain connections with significant people and social systems in their lives. Self-esteem functions as a psychological gauge, or “sociometer” -- a personal indicator that allows people to monitor inclusion or exclusion reactions towards them from their environment. Triggered by an environment that is exclusionary threats to one’s self-esteem produce behavioral outcomes that are aimed at rectifying the situation by, for example, compensatory efforts to assimilate or by disengaging from the exclusionary system and linking with a more inclusive environment.</w:t>
      </w:r>
    </w:p>
    <w:p w14:paraId="4E1D00D3"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 </w:t>
      </w:r>
    </w:p>
    <w:p w14:paraId="49B5781E"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Social Psychological Theories on Diversity and Intergroup Relations</w:t>
      </w:r>
    </w:p>
    <w:p w14:paraId="51CDEC17"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A close examination of workplace miscommunications, conflicts, disputes, and even violence, often reveals that they are the product of intergroup relations. Given the definition of diversity presented in our previous chapter, theories of intergroup relations should provide us with a deeper understanding of why people create these diversity categories, why they include or exclude members of other groups, and how they affect workplace relationships. </w:t>
      </w:r>
    </w:p>
    <w:p w14:paraId="63E71C59"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3437750C"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There are several major theories of intergroup relations that are relevant beyond specific national contexts. A few theories are worth mentioning here: </w:t>
      </w:r>
      <w:r w:rsidRPr="00584E15">
        <w:rPr>
          <w:rFonts w:ascii="&amp;quot" w:eastAsia="Times New Roman" w:hAnsi="&amp;quot" w:cs="Times New Roman"/>
          <w:i/>
          <w:iCs/>
          <w:color w:val="111111"/>
          <w:sz w:val="24"/>
          <w:szCs w:val="24"/>
          <w:bdr w:val="none" w:sz="0" w:space="0" w:color="auto" w:frame="1"/>
        </w:rPr>
        <w:t>Realistic Conflict Theory</w:t>
      </w:r>
      <w:r w:rsidRPr="00584E15">
        <w:rPr>
          <w:rFonts w:ascii="inherit" w:eastAsia="Times New Roman" w:hAnsi="inherit" w:cs="Times New Roman"/>
          <w:color w:val="111111"/>
          <w:sz w:val="24"/>
          <w:szCs w:val="24"/>
          <w:bdr w:val="none" w:sz="0" w:space="0" w:color="auto" w:frame="1"/>
        </w:rPr>
        <w:t xml:space="preserve"> (RCT); </w:t>
      </w:r>
      <w:r w:rsidRPr="00584E15">
        <w:rPr>
          <w:rFonts w:ascii="&amp;quot" w:eastAsia="Times New Roman" w:hAnsi="&amp;quot" w:cs="Times New Roman"/>
          <w:i/>
          <w:iCs/>
          <w:color w:val="111111"/>
          <w:sz w:val="24"/>
          <w:szCs w:val="24"/>
          <w:bdr w:val="none" w:sz="0" w:space="0" w:color="auto" w:frame="1"/>
        </w:rPr>
        <w:t>Equity Theory</w:t>
      </w:r>
      <w:r w:rsidRPr="00584E15">
        <w:rPr>
          <w:rFonts w:ascii="inherit" w:eastAsia="Times New Roman" w:hAnsi="inherit" w:cs="Times New Roman"/>
          <w:color w:val="111111"/>
          <w:sz w:val="24"/>
          <w:szCs w:val="24"/>
          <w:bdr w:val="none" w:sz="0" w:space="0" w:color="auto" w:frame="1"/>
        </w:rPr>
        <w:t xml:space="preserve">, </w:t>
      </w:r>
      <w:r w:rsidRPr="00584E15">
        <w:rPr>
          <w:rFonts w:ascii="&amp;quot" w:eastAsia="Times New Roman" w:hAnsi="&amp;quot" w:cs="Times New Roman"/>
          <w:i/>
          <w:iCs/>
          <w:color w:val="111111"/>
          <w:sz w:val="24"/>
          <w:szCs w:val="24"/>
          <w:bdr w:val="none" w:sz="0" w:space="0" w:color="auto" w:frame="1"/>
        </w:rPr>
        <w:t>Relative Deprivation Theory, and Intergroup Contact Theory</w:t>
      </w:r>
      <w:r w:rsidRPr="00584E15">
        <w:rPr>
          <w:rFonts w:ascii="inherit" w:eastAsia="Times New Roman" w:hAnsi="inherit" w:cs="Times New Roman"/>
          <w:color w:val="111111"/>
          <w:sz w:val="24"/>
          <w:szCs w:val="24"/>
          <w:bdr w:val="none" w:sz="0" w:space="0" w:color="auto" w:frame="1"/>
        </w:rPr>
        <w:t xml:space="preserve">. Nonetheless, a fifth theory that explains intergroup relations, </w:t>
      </w:r>
      <w:r w:rsidRPr="00584E15">
        <w:rPr>
          <w:rFonts w:ascii="&amp;quot" w:eastAsia="Times New Roman" w:hAnsi="&amp;quot" w:cs="Times New Roman"/>
          <w:i/>
          <w:iCs/>
          <w:color w:val="111111"/>
          <w:sz w:val="24"/>
          <w:szCs w:val="24"/>
          <w:bdr w:val="none" w:sz="0" w:space="0" w:color="auto" w:frame="1"/>
        </w:rPr>
        <w:t>Social Identity Theory,</w:t>
      </w:r>
      <w:r w:rsidRPr="00584E15">
        <w:rPr>
          <w:rFonts w:ascii="inherit" w:eastAsia="Times New Roman" w:hAnsi="inherit" w:cs="Times New Roman"/>
          <w:color w:val="111111"/>
          <w:sz w:val="24"/>
          <w:szCs w:val="24"/>
          <w:bdr w:val="none" w:sz="0" w:space="0" w:color="auto" w:frame="1"/>
        </w:rPr>
        <w:t xml:space="preserve"> stands out as a mega-theory with wide international appeal. </w:t>
      </w:r>
    </w:p>
    <w:p w14:paraId="4E922AB8"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587DBB1F"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i/>
          <w:iCs/>
          <w:color w:val="111111"/>
          <w:sz w:val="24"/>
          <w:szCs w:val="24"/>
          <w:bdr w:val="none" w:sz="0" w:space="0" w:color="auto" w:frame="1"/>
        </w:rPr>
        <w:t>Social Identity Theory – explaining exclusion</w:t>
      </w:r>
      <w:r w:rsidRPr="00584E15">
        <w:rPr>
          <w:rFonts w:ascii="inherit" w:eastAsia="Times New Roman" w:hAnsi="inherit" w:cs="Times New Roman"/>
          <w:color w:val="111111"/>
          <w:sz w:val="24"/>
          <w:szCs w:val="24"/>
          <w:bdr w:val="none" w:sz="0" w:space="0" w:color="auto" w:frame="1"/>
        </w:rPr>
        <w:t xml:space="preserve">. Social Identity Theory is a cognitive social psychological theory that originated in Europe and gained popularity in North America and in other regions of the world. It provides the connection between social structures and individual identity through the meanings people attach to their membership in identity groups, such as those formed by race, ethnicity or gender. The theory postulates that people tend to classify themselves into social categories that have meaning for them, and </w:t>
      </w:r>
      <w:r w:rsidRPr="00584E15">
        <w:rPr>
          <w:rFonts w:ascii="inherit" w:eastAsia="Times New Roman" w:hAnsi="inherit" w:cs="Times New Roman"/>
          <w:color w:val="111111"/>
          <w:sz w:val="24"/>
          <w:szCs w:val="24"/>
          <w:bdr w:val="none" w:sz="0" w:space="0" w:color="auto" w:frame="1"/>
        </w:rPr>
        <w:lastRenderedPageBreak/>
        <w:t xml:space="preserve">this shapes the way individuals interact with others from their own identity group and from other groups. The central proposition of the theory is that people desire to belong to groups that enjoy </w:t>
      </w:r>
      <w:r w:rsidRPr="00584E15">
        <w:rPr>
          <w:rFonts w:ascii="&amp;quot" w:eastAsia="Times New Roman" w:hAnsi="&amp;quot" w:cs="Times New Roman"/>
          <w:i/>
          <w:iCs/>
          <w:color w:val="111111"/>
          <w:sz w:val="24"/>
          <w:szCs w:val="24"/>
          <w:bdr w:val="none" w:sz="0" w:space="0" w:color="auto" w:frame="1"/>
        </w:rPr>
        <w:t>distinct</w:t>
      </w:r>
      <w:r w:rsidRPr="00584E15">
        <w:rPr>
          <w:rFonts w:ascii="inherit" w:eastAsia="Times New Roman" w:hAnsi="inherit" w:cs="Times New Roman"/>
          <w:color w:val="111111"/>
          <w:sz w:val="24"/>
          <w:szCs w:val="24"/>
          <w:bdr w:val="none" w:sz="0" w:space="0" w:color="auto" w:frame="1"/>
        </w:rPr>
        <w:t xml:space="preserve"> and </w:t>
      </w:r>
      <w:r w:rsidRPr="00584E15">
        <w:rPr>
          <w:rFonts w:ascii="&amp;quot" w:eastAsia="Times New Roman" w:hAnsi="&amp;quot" w:cs="Times New Roman"/>
          <w:i/>
          <w:iCs/>
          <w:color w:val="111111"/>
          <w:sz w:val="24"/>
          <w:szCs w:val="24"/>
          <w:bdr w:val="none" w:sz="0" w:space="0" w:color="auto" w:frame="1"/>
        </w:rPr>
        <w:t>positive</w:t>
      </w:r>
      <w:r w:rsidRPr="00584E15">
        <w:rPr>
          <w:rFonts w:ascii="inherit" w:eastAsia="Times New Roman" w:hAnsi="inherit" w:cs="Times New Roman"/>
          <w:color w:val="111111"/>
          <w:sz w:val="24"/>
          <w:szCs w:val="24"/>
          <w:bdr w:val="none" w:sz="0" w:space="0" w:color="auto" w:frame="1"/>
        </w:rPr>
        <w:t xml:space="preserve"> identities. Through </w:t>
      </w:r>
      <w:r w:rsidRPr="00584E15">
        <w:rPr>
          <w:rFonts w:ascii="&amp;quot" w:eastAsia="Times New Roman" w:hAnsi="&amp;quot" w:cs="Times New Roman"/>
          <w:i/>
          <w:iCs/>
          <w:color w:val="111111"/>
          <w:sz w:val="24"/>
          <w:szCs w:val="24"/>
          <w:bdr w:val="none" w:sz="0" w:space="0" w:color="auto" w:frame="1"/>
        </w:rPr>
        <w:t>social comparisons</w:t>
      </w:r>
      <w:r w:rsidRPr="00584E15">
        <w:rPr>
          <w:rFonts w:ascii="inherit" w:eastAsia="Times New Roman" w:hAnsi="inherit" w:cs="Times New Roman"/>
          <w:color w:val="111111"/>
          <w:sz w:val="24"/>
          <w:szCs w:val="24"/>
          <w:bdr w:val="none" w:sz="0" w:space="0" w:color="auto" w:frame="1"/>
        </w:rPr>
        <w:t xml:space="preserve"> between the in-group and out-group, in-group members will </w:t>
      </w:r>
      <w:proofErr w:type="gramStart"/>
      <w:r w:rsidRPr="00584E15">
        <w:rPr>
          <w:rFonts w:ascii="inherit" w:eastAsia="Times New Roman" w:hAnsi="inherit" w:cs="Times New Roman"/>
          <w:color w:val="111111"/>
          <w:sz w:val="24"/>
          <w:szCs w:val="24"/>
          <w:bdr w:val="none" w:sz="0" w:space="0" w:color="auto" w:frame="1"/>
        </w:rPr>
        <w:t>make an effort</w:t>
      </w:r>
      <w:proofErr w:type="gramEnd"/>
      <w:r w:rsidRPr="00584E15">
        <w:rPr>
          <w:rFonts w:ascii="inherit" w:eastAsia="Times New Roman" w:hAnsi="inherit" w:cs="Times New Roman"/>
          <w:color w:val="111111"/>
          <w:sz w:val="24"/>
          <w:szCs w:val="24"/>
          <w:bdr w:val="none" w:sz="0" w:space="0" w:color="auto" w:frame="1"/>
        </w:rPr>
        <w:t xml:space="preserve"> to maintain or achieve superiority over an out-group in some dimensions. Therefore, those who belong to groups with higher perceived social status will accept and </w:t>
      </w:r>
      <w:r w:rsidRPr="00584E15">
        <w:rPr>
          <w:rFonts w:ascii="&amp;quot" w:eastAsia="Times New Roman" w:hAnsi="&amp;quot" w:cs="Times New Roman"/>
          <w:i/>
          <w:iCs/>
          <w:color w:val="111111"/>
          <w:sz w:val="24"/>
          <w:szCs w:val="24"/>
          <w:bdr w:val="none" w:sz="0" w:space="0" w:color="auto" w:frame="1"/>
        </w:rPr>
        <w:t>include</w:t>
      </w:r>
      <w:r w:rsidRPr="00584E15">
        <w:rPr>
          <w:rFonts w:ascii="inherit" w:eastAsia="Times New Roman" w:hAnsi="inherit" w:cs="Times New Roman"/>
          <w:color w:val="111111"/>
          <w:sz w:val="24"/>
          <w:szCs w:val="24"/>
          <w:bdr w:val="none" w:sz="0" w:space="0" w:color="auto" w:frame="1"/>
        </w:rPr>
        <w:t xml:space="preserve"> people they consider to be like them, while </w:t>
      </w:r>
      <w:r w:rsidRPr="00584E15">
        <w:rPr>
          <w:rFonts w:ascii="&amp;quot" w:eastAsia="Times New Roman" w:hAnsi="&amp;quot" w:cs="Times New Roman"/>
          <w:i/>
          <w:iCs/>
          <w:color w:val="111111"/>
          <w:sz w:val="24"/>
          <w:szCs w:val="24"/>
          <w:bdr w:val="none" w:sz="0" w:space="0" w:color="auto" w:frame="1"/>
        </w:rPr>
        <w:t>excluding</w:t>
      </w:r>
      <w:r w:rsidRPr="00584E15">
        <w:rPr>
          <w:rFonts w:ascii="inherit" w:eastAsia="Times New Roman" w:hAnsi="inherit" w:cs="Times New Roman"/>
          <w:color w:val="111111"/>
          <w:sz w:val="24"/>
          <w:szCs w:val="24"/>
          <w:bdr w:val="none" w:sz="0" w:space="0" w:color="auto" w:frame="1"/>
        </w:rPr>
        <w:t xml:space="preserve"> those they perceive to be different from them.</w:t>
      </w:r>
      <w:r w:rsidRPr="00584E15">
        <w:rPr>
          <w:rFonts w:ascii="inherit" w:eastAsia="Times New Roman" w:hAnsi="inherit" w:cs="Times New Roman"/>
          <w:color w:val="FF0000"/>
          <w:sz w:val="24"/>
          <w:szCs w:val="24"/>
          <w:bdr w:val="none" w:sz="0" w:space="0" w:color="auto" w:frame="1"/>
        </w:rPr>
        <w:t xml:space="preserve"> </w:t>
      </w:r>
      <w:r w:rsidRPr="00584E15">
        <w:rPr>
          <w:rFonts w:ascii="inherit" w:eastAsia="Times New Roman" w:hAnsi="inherit" w:cs="Times New Roman"/>
          <w:color w:val="111111"/>
          <w:sz w:val="24"/>
          <w:szCs w:val="24"/>
          <w:bdr w:val="none" w:sz="0" w:space="0" w:color="auto" w:frame="1"/>
        </w:rPr>
        <w:t xml:space="preserve">Social Identity Theory was originally conceptualized as a mega-theory in that it can explain the universal effects of social categorization and group membership regardless of the specific type of group. It is this all-embracing orientation of social identity theory that makes it relevant for the study of diversity from an international perspective. </w:t>
      </w:r>
    </w:p>
    <w:p w14:paraId="6A806BC7"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5BB39120"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Several concepts serve as the building blocks of social identity theory and are central to its propositions. Two of those areas relevant to understanding intergroup relations include a) </w:t>
      </w:r>
      <w:r w:rsidRPr="00584E15">
        <w:rPr>
          <w:rFonts w:ascii="&amp;quot" w:eastAsia="Times New Roman" w:hAnsi="&amp;quot" w:cs="Times New Roman"/>
          <w:i/>
          <w:iCs/>
          <w:color w:val="111111"/>
          <w:sz w:val="24"/>
          <w:szCs w:val="24"/>
          <w:bdr w:val="none" w:sz="0" w:space="0" w:color="auto" w:frame="1"/>
        </w:rPr>
        <w:t>social categorization and intergroup discrimination</w:t>
      </w:r>
      <w:r w:rsidRPr="00584E15">
        <w:rPr>
          <w:rFonts w:ascii="inherit" w:eastAsia="Times New Roman" w:hAnsi="inherit" w:cs="Times New Roman"/>
          <w:color w:val="111111"/>
          <w:sz w:val="24"/>
          <w:szCs w:val="24"/>
          <w:bdr w:val="none" w:sz="0" w:space="0" w:color="auto" w:frame="1"/>
        </w:rPr>
        <w:t xml:space="preserve"> and b) </w:t>
      </w:r>
      <w:r w:rsidRPr="00584E15">
        <w:rPr>
          <w:rFonts w:ascii="&amp;quot" w:eastAsia="Times New Roman" w:hAnsi="&amp;quot" w:cs="Times New Roman"/>
          <w:i/>
          <w:iCs/>
          <w:color w:val="111111"/>
          <w:sz w:val="24"/>
          <w:szCs w:val="24"/>
          <w:bdr w:val="none" w:sz="0" w:space="0" w:color="auto" w:frame="1"/>
        </w:rPr>
        <w:t>social identity and social comparison</w:t>
      </w:r>
      <w:r w:rsidRPr="00584E15">
        <w:rPr>
          <w:rFonts w:ascii="inherit" w:eastAsia="Times New Roman" w:hAnsi="inherit" w:cs="Times New Roman"/>
          <w:color w:val="111111"/>
          <w:sz w:val="24"/>
          <w:szCs w:val="24"/>
          <w:bdr w:val="none" w:sz="0" w:space="0" w:color="auto" w:frame="1"/>
        </w:rPr>
        <w:t>. According to Tajfel and Turner, social categorization is a cognitive tool used to “segment, classify and order the social environment, and thus enable the individual to undertake many forms of social actions. Identity, according to identity theory, has two components: a personal component derived from idiosyncratic characteristics–such as personality, physical and intellectual traits; and a social component derived from salient commonalties of group memberships –such as race, sex, class, and nationality.</w:t>
      </w:r>
    </w:p>
    <w:p w14:paraId="12D35EAE" w14:textId="77777777" w:rsidR="00584E15" w:rsidRPr="00584E15" w:rsidRDefault="00584E15" w:rsidP="00584E15">
      <w:pPr>
        <w:spacing w:after="240" w:line="240" w:lineRule="auto"/>
        <w:rPr>
          <w:rFonts w:ascii="inherit" w:eastAsia="Times New Roman" w:hAnsi="inherit" w:cs="Times New Roman"/>
          <w:color w:val="111111"/>
          <w:sz w:val="24"/>
          <w:szCs w:val="24"/>
        </w:rPr>
      </w:pPr>
      <w:r w:rsidRPr="00584E15">
        <w:rPr>
          <w:rFonts w:ascii="&amp;quot" w:eastAsia="Times New Roman" w:hAnsi="&amp;quot" w:cs="Times New Roman"/>
          <w:i/>
          <w:iCs/>
          <w:color w:val="111111"/>
          <w:sz w:val="24"/>
          <w:szCs w:val="24"/>
        </w:rPr>
        <w:t> </w:t>
      </w:r>
    </w:p>
    <w:p w14:paraId="51E3FBD2"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amp;quot" w:eastAsia="Times New Roman" w:hAnsi="&amp;quot" w:cs="Times New Roman"/>
          <w:i/>
          <w:iCs/>
          <w:color w:val="111111"/>
          <w:sz w:val="24"/>
          <w:szCs w:val="24"/>
        </w:rPr>
        <w:t xml:space="preserve">Limitations of social identity theory in understanding diversity and exclusion. </w:t>
      </w:r>
      <w:r w:rsidRPr="00584E15">
        <w:rPr>
          <w:rFonts w:ascii="inherit" w:eastAsia="Times New Roman" w:hAnsi="inherit" w:cs="Times New Roman"/>
          <w:color w:val="111111"/>
          <w:sz w:val="24"/>
          <w:szCs w:val="24"/>
        </w:rPr>
        <w:t>One criticism of social identity theory is that it has tautological elements in its conceptualization: the first is the link between self-esteem and discrimination -- self-esteem is described as the motive for discriminating against out-group members as well as the consequence of this discrimination; the second is in defining social identity – the theory claims that when social identity is salient, individuals act as group members, yet if they don’t act as group members the theory explains it by claiming that social identity is not salient. Another criticism lies in the theory’s very broad and rather generic view of social categories.</w:t>
      </w:r>
      <w:r w:rsidRPr="00584E15">
        <w:rPr>
          <w:rFonts w:ascii="inherit" w:eastAsia="Times New Roman" w:hAnsi="inherit" w:cs="Times New Roman"/>
          <w:color w:val="0000FF"/>
          <w:sz w:val="24"/>
          <w:szCs w:val="24"/>
          <w:bdr w:val="none" w:sz="0" w:space="0" w:color="auto" w:frame="1"/>
        </w:rPr>
        <w:t xml:space="preserve"> </w:t>
      </w:r>
      <w:r w:rsidRPr="00584E15">
        <w:rPr>
          <w:rFonts w:ascii="inherit" w:eastAsia="Times New Roman" w:hAnsi="inherit" w:cs="Times New Roman"/>
          <w:color w:val="111111"/>
          <w:sz w:val="24"/>
          <w:szCs w:val="24"/>
        </w:rPr>
        <w:t>Finally, social identity theory conceptualizes identity primarily as self-defined, downplaying the impact of being defined by other groups and of the consequences for inclusion and exclusion experiences.</w:t>
      </w:r>
    </w:p>
    <w:p w14:paraId="3240937D"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b/>
          <w:bCs/>
          <w:color w:val="111111"/>
          <w:sz w:val="24"/>
          <w:szCs w:val="24"/>
          <w:bdr w:val="none" w:sz="0" w:space="0" w:color="auto" w:frame="1"/>
        </w:rPr>
        <w:t> </w:t>
      </w:r>
    </w:p>
    <w:p w14:paraId="7266E0F9"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i/>
          <w:iCs/>
          <w:color w:val="111111"/>
          <w:sz w:val="24"/>
          <w:szCs w:val="24"/>
          <w:bdr w:val="none" w:sz="0" w:space="0" w:color="auto" w:frame="1"/>
        </w:rPr>
        <w:t>Implications of Social Identity Theory for diversity and exclusion</w:t>
      </w:r>
      <w:r w:rsidRPr="00584E15">
        <w:rPr>
          <w:rFonts w:ascii="inherit" w:eastAsia="Times New Roman" w:hAnsi="inherit" w:cs="Times New Roman"/>
          <w:color w:val="111111"/>
          <w:sz w:val="24"/>
          <w:szCs w:val="24"/>
          <w:bdr w:val="none" w:sz="0" w:space="0" w:color="auto" w:frame="1"/>
        </w:rPr>
        <w:t>. According to Social Identity Theory, the way we perceive our social reality is significantly determined by our group memberships, such as gender and racial/ethnic affiliations. It follows that individual experiences vis-à-vis work organizations and our perceptions of organizational actions and policies will be affected by our identity group memberships. This social psychological perspective is useful to the current discussion because it indicates how identity groups shape applicant and worker experiences, perceptions and behaviors in different employment settings. It is particularly relevant when membership in an identity group is associated with exclusion from employment opportunity and job mobility.</w:t>
      </w:r>
    </w:p>
    <w:p w14:paraId="6FD1A3FE"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588D4B12"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When faced with negative or threatened social identity, individuals may utilize </w:t>
      </w:r>
      <w:proofErr w:type="gramStart"/>
      <w:r w:rsidRPr="00584E15">
        <w:rPr>
          <w:rFonts w:ascii="inherit" w:eastAsia="Times New Roman" w:hAnsi="inherit" w:cs="Times New Roman"/>
          <w:color w:val="111111"/>
          <w:sz w:val="24"/>
          <w:szCs w:val="24"/>
          <w:bdr w:val="none" w:sz="0" w:space="0" w:color="auto" w:frame="1"/>
        </w:rPr>
        <w:t>a number of</w:t>
      </w:r>
      <w:proofErr w:type="gramEnd"/>
      <w:r w:rsidRPr="00584E15">
        <w:rPr>
          <w:rFonts w:ascii="inherit" w:eastAsia="Times New Roman" w:hAnsi="inherit" w:cs="Times New Roman"/>
          <w:color w:val="111111"/>
          <w:sz w:val="24"/>
          <w:szCs w:val="24"/>
          <w:bdr w:val="none" w:sz="0" w:space="0" w:color="auto" w:frame="1"/>
        </w:rPr>
        <w:t xml:space="preserve"> strategies to promote intergroup connection: 1) </w:t>
      </w:r>
      <w:r w:rsidRPr="00584E15">
        <w:rPr>
          <w:rFonts w:ascii="&amp;quot" w:eastAsia="Times New Roman" w:hAnsi="&amp;quot" w:cs="Times New Roman"/>
          <w:i/>
          <w:iCs/>
          <w:color w:val="111111"/>
          <w:sz w:val="24"/>
          <w:szCs w:val="24"/>
          <w:bdr w:val="none" w:sz="0" w:space="0" w:color="auto" w:frame="1"/>
        </w:rPr>
        <w:t xml:space="preserve">individual mobility. </w:t>
      </w:r>
      <w:r w:rsidRPr="00584E15">
        <w:rPr>
          <w:rFonts w:ascii="inherit" w:eastAsia="Times New Roman" w:hAnsi="inherit" w:cs="Times New Roman"/>
          <w:color w:val="111111"/>
          <w:sz w:val="24"/>
          <w:szCs w:val="24"/>
          <w:bdr w:val="none" w:sz="0" w:space="0" w:color="auto" w:frame="1"/>
        </w:rPr>
        <w:t xml:space="preserve">Individuals will </w:t>
      </w:r>
      <w:r w:rsidRPr="00584E15">
        <w:rPr>
          <w:rFonts w:ascii="inherit" w:eastAsia="Times New Roman" w:hAnsi="inherit" w:cs="Times New Roman"/>
          <w:color w:val="111111"/>
          <w:sz w:val="24"/>
          <w:szCs w:val="24"/>
          <w:bdr w:val="none" w:sz="0" w:space="0" w:color="auto" w:frame="1"/>
        </w:rPr>
        <w:lastRenderedPageBreak/>
        <w:t xml:space="preserve">attempt to pass form a lower-status to a higher status group by disassociating themselves psychologically and behaviorally from their low-status group; 2) </w:t>
      </w:r>
      <w:r w:rsidRPr="00584E15">
        <w:rPr>
          <w:rFonts w:ascii="&amp;quot" w:eastAsia="Times New Roman" w:hAnsi="&amp;quot" w:cs="Times New Roman"/>
          <w:i/>
          <w:iCs/>
          <w:color w:val="111111"/>
          <w:sz w:val="24"/>
          <w:szCs w:val="24"/>
          <w:bdr w:val="none" w:sz="0" w:space="0" w:color="auto" w:frame="1"/>
        </w:rPr>
        <w:t xml:space="preserve">group mobility through “social creativity.” </w:t>
      </w:r>
      <w:r w:rsidRPr="00584E15">
        <w:rPr>
          <w:rFonts w:ascii="inherit" w:eastAsia="Times New Roman" w:hAnsi="inherit" w:cs="Times New Roman"/>
          <w:color w:val="111111"/>
          <w:sz w:val="24"/>
          <w:szCs w:val="24"/>
          <w:bdr w:val="none" w:sz="0" w:space="0" w:color="auto" w:frame="1"/>
        </w:rPr>
        <w:t xml:space="preserve">Group members may seek positive status for the group </w:t>
      </w:r>
      <w:proofErr w:type="gramStart"/>
      <w:r w:rsidRPr="00584E15">
        <w:rPr>
          <w:rFonts w:ascii="inherit" w:eastAsia="Times New Roman" w:hAnsi="inherit" w:cs="Times New Roman"/>
          <w:color w:val="111111"/>
          <w:sz w:val="24"/>
          <w:szCs w:val="24"/>
          <w:bdr w:val="none" w:sz="0" w:space="0" w:color="auto" w:frame="1"/>
        </w:rPr>
        <w:t>as a whole by</w:t>
      </w:r>
      <w:proofErr w:type="gramEnd"/>
      <w:r w:rsidRPr="00584E15">
        <w:rPr>
          <w:rFonts w:ascii="inherit" w:eastAsia="Times New Roman" w:hAnsi="inherit" w:cs="Times New Roman"/>
          <w:color w:val="111111"/>
          <w:sz w:val="24"/>
          <w:szCs w:val="24"/>
          <w:bdr w:val="none" w:sz="0" w:space="0" w:color="auto" w:frame="1"/>
        </w:rPr>
        <w:t xml:space="preserve"> redefining or altering the elements of the comparative situations; or 3) </w:t>
      </w:r>
      <w:r w:rsidRPr="00584E15">
        <w:rPr>
          <w:rFonts w:ascii="&amp;quot" w:eastAsia="Times New Roman" w:hAnsi="&amp;quot" w:cs="Times New Roman"/>
          <w:i/>
          <w:iCs/>
          <w:color w:val="111111"/>
          <w:sz w:val="24"/>
          <w:szCs w:val="24"/>
          <w:bdr w:val="none" w:sz="0" w:space="0" w:color="auto" w:frame="1"/>
        </w:rPr>
        <w:t xml:space="preserve">social competition. </w:t>
      </w:r>
      <w:r w:rsidRPr="00584E15">
        <w:rPr>
          <w:rFonts w:ascii="inherit" w:eastAsia="Times New Roman" w:hAnsi="inherit" w:cs="Times New Roman"/>
          <w:color w:val="111111"/>
          <w:sz w:val="24"/>
          <w:szCs w:val="24"/>
          <w:bdr w:val="none" w:sz="0" w:space="0" w:color="auto" w:frame="1"/>
        </w:rPr>
        <w:t xml:space="preserve">Members of a group may seek to improve their status by direct competition with the higher-status group. </w:t>
      </w:r>
    </w:p>
    <w:p w14:paraId="3F85DEDC"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0DC3784A"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Research on Organizational Demography Documenting Exclusion</w:t>
      </w:r>
    </w:p>
    <w:p w14:paraId="1EEA649C"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While diversity research focuses primarily on minorities, women, and other disadvantaged groups in the workplace, research on organizational demography is broader, examining the effect of demographic distributions on everyone in the organization. More specifically, the research questions center on the impact of demographic differences between and among worker attitudes and behaviors, and toward the </w:t>
      </w:r>
      <w:proofErr w:type="gramStart"/>
      <w:r w:rsidRPr="00584E15">
        <w:rPr>
          <w:rFonts w:ascii="inherit" w:eastAsia="Times New Roman" w:hAnsi="inherit" w:cs="Times New Roman"/>
          <w:color w:val="111111"/>
          <w:sz w:val="24"/>
          <w:szCs w:val="24"/>
          <w:bdr w:val="none" w:sz="0" w:space="0" w:color="auto" w:frame="1"/>
        </w:rPr>
        <w:t>organization as a whole</w:t>
      </w:r>
      <w:proofErr w:type="gramEnd"/>
      <w:r w:rsidRPr="00584E15">
        <w:rPr>
          <w:rFonts w:ascii="inherit" w:eastAsia="Times New Roman" w:hAnsi="inherit" w:cs="Times New Roman"/>
          <w:color w:val="111111"/>
          <w:sz w:val="24"/>
          <w:szCs w:val="24"/>
          <w:bdr w:val="none" w:sz="0" w:space="0" w:color="auto" w:frame="1"/>
        </w:rPr>
        <w:t xml:space="preserve">. Its proponents claim that unlike diversity research, which often has a strong policy and practice implication and is action oriented, organizational demography is geared to explaining the impact of organizational demography on any group in the organization. </w:t>
      </w:r>
    </w:p>
    <w:p w14:paraId="21227137"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w:t>
      </w:r>
    </w:p>
    <w:p w14:paraId="415E1BD4" w14:textId="77777777" w:rsidR="00584E15" w:rsidRPr="00584E15" w:rsidRDefault="00584E15" w:rsidP="00584E15">
      <w:pPr>
        <w:spacing w:after="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bdr w:val="none" w:sz="0" w:space="0" w:color="auto" w:frame="1"/>
        </w:rPr>
        <w:t xml:space="preserve">The study of organizational demography is therefore useful for examining the relationship between diversity and exclusion in work organizations. Research on organizational demography indicates that being in the minority has significant effects on individuals’ affective experiences in the workplace, including feelings of isolation and lack of identification in one-on-one relationships. </w:t>
      </w:r>
    </w:p>
    <w:p w14:paraId="525E6D7B"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 </w:t>
      </w:r>
    </w:p>
    <w:p w14:paraId="0B9ADCE1" w14:textId="77777777" w:rsidR="00584E15" w:rsidRPr="00584E15" w:rsidRDefault="00584E15" w:rsidP="00584E15">
      <w:pPr>
        <w:spacing w:after="0" w:line="240" w:lineRule="auto"/>
        <w:outlineLvl w:val="1"/>
        <w:rPr>
          <w:rFonts w:ascii="inherit" w:eastAsia="Times New Roman" w:hAnsi="inherit" w:cs="Times New Roman"/>
          <w:b/>
          <w:bCs/>
          <w:color w:val="111111"/>
          <w:sz w:val="30"/>
          <w:szCs w:val="30"/>
        </w:rPr>
      </w:pPr>
      <w:r w:rsidRPr="00584E15">
        <w:rPr>
          <w:rFonts w:ascii="&amp;quot" w:eastAsia="Times New Roman" w:hAnsi="&amp;quot" w:cs="Times New Roman"/>
          <w:b/>
          <w:bCs/>
          <w:color w:val="111111"/>
          <w:sz w:val="30"/>
          <w:szCs w:val="30"/>
          <w:bdr w:val="none" w:sz="0" w:space="0" w:color="auto" w:frame="1"/>
        </w:rPr>
        <w:t>Summary and Conclusion</w:t>
      </w:r>
    </w:p>
    <w:p w14:paraId="4F186B5E" w14:textId="77777777" w:rsidR="00584E15" w:rsidRPr="00584E15" w:rsidRDefault="00584E15" w:rsidP="00584E15">
      <w:pPr>
        <w:spacing w:after="240" w:line="240" w:lineRule="auto"/>
        <w:rPr>
          <w:rFonts w:ascii="inherit" w:eastAsia="Times New Roman" w:hAnsi="inherit" w:cs="Times New Roman"/>
          <w:color w:val="111111"/>
          <w:sz w:val="24"/>
          <w:szCs w:val="24"/>
        </w:rPr>
      </w:pPr>
      <w:r w:rsidRPr="00584E15">
        <w:rPr>
          <w:rFonts w:ascii="inherit" w:eastAsia="Times New Roman" w:hAnsi="inherit" w:cs="Times New Roman"/>
          <w:color w:val="111111"/>
          <w:sz w:val="24"/>
          <w:szCs w:val="24"/>
        </w:rPr>
        <w:t>The need to belong to social groups appears to be universal. The theories discussed in this chapter demonstrate that people are motivated to seek inclusion and avoid exclusion and that this basic human need transcends cultural and national boundaries. Further, individuals seek to belong to groups that are associated with higher status and prestige in society. Belonging to such groups is central to individuals’ identity and to their sense of worth. The inclusion-exclusion continuum, introduced in this chapter, is linked to important psychological processes such as self-esteem, depression, anxiety, and a general perception that one’s life has meaning. This is particularly relevant for members of disadvantaged or stigmatized groups who may suffer the psychological consequences of being excluded. Therefore, this need to be included in social groups is a strong motivator in human behavior. Though one needs to be aware of the inherent competitive nature of identity groups -- what one gains in status the other may lose -- taken together, these theories tell us that work organizations may obtain a more loyal, satisfied and committed workforce by becoming more inclusive.</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364BC1"/>
    <w:rsid w:val="004A6F8B"/>
    <w:rsid w:val="00584E15"/>
    <w:rsid w:val="005A33F1"/>
    <w:rsid w:val="00607FEC"/>
    <w:rsid w:val="00681F3A"/>
    <w:rsid w:val="00814FFD"/>
    <w:rsid w:val="00A83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1900</Words>
  <Characters>10836</Characters>
  <Application>Microsoft Office Word</Application>
  <DocSecurity>0</DocSecurity>
  <Lines>90</Lines>
  <Paragraphs>25</Paragraphs>
  <ScaleCrop>false</ScaleCrop>
  <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2020-04-08T19:08:00Z</dcterms:created>
  <dcterms:modified xsi:type="dcterms:W3CDTF">2020-04-08T19:08:00Z</dcterms:modified>
</cp:coreProperties>
</file>